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068" w:rsidRPr="00F93068" w:rsidRDefault="00F93068" w:rsidP="00F93068">
      <w:pPr>
        <w:spacing w:after="217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ВИХОВНА РОБОТА</w:t>
      </w:r>
    </w:p>
    <w:p w:rsidR="00F93068" w:rsidRPr="00F93068" w:rsidRDefault="00F93068" w:rsidP="00F93068">
      <w:pPr>
        <w:spacing w:after="217" w:line="240" w:lineRule="auto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2013-2014 навчальний рік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У проведенні навчально-виховної роботи у 2013-2014 навчальному році педагогічний колектив училища керувався Законами України «Про загальну середню освіту», «Про професійно-технічну освіту», «Про охорону праці», «Про попередження насильства в сім’ї», Конвенцією ООН про права дитини, Указом Президента України «Про Національну програму правової освіти населення», Концепцією виховання дітей та молоді у національній системі освіти, Концепцією реалізації державної політики у сфері боротьби з незаконним обігом наркотичних засобів, психотропних речовин і прекурсорів та ін. відповідно до Конституції України, наказів та інструкцій Міністерства освіти і науки України, управління освіти і науки Сумської обласної державної адміністрації та Статуту училища на принципах гуманізації, демократизації, розвитку компетентної, самодостатньої особистості з урахуванням національних традицій, місцевих соціально-економічних умов.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Виховна робота в училищі проводилася згідно річного плану за напрямками: правове та превентивне виховання, громадянське виховання, національно-патріотичне виховання, морально-етичне виховання, трудове виховання, екологічне виховання, естетичне виховання, родинно-сімейне виховання, виховання здорового способу життя.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В основу виховної системи Роменського вищого професійно-технічного училища покладені принципи системності та послідовності, модель виховної роботи охоплює всі сфери процесу виховання, а в центрі поставлено формування особистості учня з її інтелектуальним, фізичним і духовним потенціалом.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Для забезпечення ефективної реалізації завдань виховання молоді в училищі був складений план роботи на навчальний рік, який містив:</w:t>
      </w:r>
    </w:p>
    <w:p w:rsidR="00F93068" w:rsidRPr="00F93068" w:rsidRDefault="00F93068" w:rsidP="00F93068">
      <w:pPr>
        <w:numPr>
          <w:ilvl w:val="0"/>
          <w:numId w:val="1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планування та організаційні заходи;</w:t>
      </w:r>
    </w:p>
    <w:p w:rsidR="00F93068" w:rsidRPr="00F93068" w:rsidRDefault="00F93068" w:rsidP="00F93068">
      <w:pPr>
        <w:numPr>
          <w:ilvl w:val="0"/>
          <w:numId w:val="1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виховну робота з учнями училища;</w:t>
      </w:r>
    </w:p>
    <w:p w:rsidR="00F93068" w:rsidRPr="00F93068" w:rsidRDefault="00F93068" w:rsidP="00F93068">
      <w:pPr>
        <w:numPr>
          <w:ilvl w:val="0"/>
          <w:numId w:val="1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роботу практичного психолога та соціального педагога;</w:t>
      </w:r>
    </w:p>
    <w:p w:rsidR="00F93068" w:rsidRPr="00F93068" w:rsidRDefault="00F93068" w:rsidP="00F93068">
      <w:pPr>
        <w:numPr>
          <w:ilvl w:val="0"/>
          <w:numId w:val="1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роботу гуртків та секцій;</w:t>
      </w:r>
    </w:p>
    <w:p w:rsidR="00F93068" w:rsidRPr="00F93068" w:rsidRDefault="00F93068" w:rsidP="00F93068">
      <w:pPr>
        <w:numPr>
          <w:ilvl w:val="0"/>
          <w:numId w:val="1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роботу методичної комісії класних керівників;</w:t>
      </w:r>
    </w:p>
    <w:p w:rsidR="00F93068" w:rsidRPr="00F93068" w:rsidRDefault="00F93068" w:rsidP="00F93068">
      <w:pPr>
        <w:numPr>
          <w:ilvl w:val="0"/>
          <w:numId w:val="1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заходи контролю за ефективністю виховного процесу.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На початку року складені, погоджені та затверджені плани виховної роботи училища та підрозділів і служб, складені розклади роботи гуртків і спортивних секцій, проведення загально училищних лінійок, зборів, відкритих виховних годин.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Аналізуючи виконання запланованих заходів слід відмітити, що в них закладені всі найважливіші питання життєдіяльності учнівського та педагогічного колективу на 2013-2014 н.р. і в переважній більшості ці плани були виконані. У змісті планів висвітлені питання роботи з учнями пільгового контингенту та учнів, які перебувають на обліку в училищі та інших службах міста.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Класними керівниками проведено заходи з організації роботи органів учнівського самоврядування груп. За сприяння практичного психолога складені психолого-педагогічні характеристики груп та окремих учнів, визначено коло питань щодо методики виховання для обговорення під час проведення засідань методичного об’єднання класних керівників, органів учнівського самоврядування та батьківських зборів.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Наше училище приймало участь в усіх творчих заходах НМЦ ПТО Сумської області: виставках, конкурсах, конференціях, обговореннях.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Плідна робота проводились по залученню учнів до здорового способу життя. До роботи в цьому напрямку вдалось залучити учнів з числа дітей-сиріт та учнів, схильних до скоєння злочинів та правопорушень.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Зросла зацікавленість учнів у роботі спортивних гуртків: кількість учнів що займається в них – 70% від загальної кількості контингенту.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Учні училища брали участь в змаганнях з легкоатлетичного кросу, легкої атлетики, міні-футболу, футболу, настільного тенісу, баскетболу, волейболу та інших змагань.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Значно зросла якість та результативність гурткової роботи в училищі. Показником цього є перше призове місце в обласному огляді художньої самодіяльності та конкурсі технічної творчості.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З метою естетичного та патріотичного виховання учнів здійснено сучасне оздоблення центрального холу училища (куточок символіки України), експозиція «Права та обов’язки учнів училища»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Значна увага приділялася правовому та превентивному вихованню, завданням якого є сприяти становленню активної позиції учнів щодо реалізації прав і свободи людини, надати основні правові знання, сформувати мотивацію та вміння, необхідні для відповідальної участі молоді в громадському житті, створити умови для набуття учнями досвіду громадянської дії, демократичної поведінки та конструктивної взаємодії, а також подолання безпритульності, бездоглядності дітей, проявів насильства та правопорушень серед неповнолітніх. В цьому напрямку було проведено ряд заходів, а саме:</w:t>
      </w:r>
    </w:p>
    <w:p w:rsidR="00F93068" w:rsidRPr="00F93068" w:rsidRDefault="00F93068" w:rsidP="00F93068">
      <w:pPr>
        <w:numPr>
          <w:ilvl w:val="0"/>
          <w:numId w:val="2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протягом року в училищі працювала Рада профілактики правопорушень. Проведено (станом на 01.06.2014 р.) дев’ять засідань;</w:t>
      </w:r>
    </w:p>
    <w:p w:rsidR="00F93068" w:rsidRPr="00F93068" w:rsidRDefault="00F93068" w:rsidP="00F93068">
      <w:pPr>
        <w:numPr>
          <w:ilvl w:val="0"/>
          <w:numId w:val="2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організовано зустрічі вихованців з працівниками ВКМСН, які провели бесіди з учнями та педагогічним колективом про кримінальну та адміністративну відповідальність неповнолітніх, наслідки порушення громадського порядку під час перебування на вулиці та після занять, насильство в сім’ї, його попередження та наслідки, відповідальність за незаконне зберігання наркотичних речовин;</w:t>
      </w:r>
    </w:p>
    <w:p w:rsidR="00F93068" w:rsidRPr="00F93068" w:rsidRDefault="00F93068" w:rsidP="00F93068">
      <w:pPr>
        <w:numPr>
          <w:ilvl w:val="0"/>
          <w:numId w:val="2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оновлено банк даних контингенту учнів, створено картотеку учнів схильних до протиправної поведінки та розроблено плани індивідуальної роботи з ними;</w:t>
      </w:r>
    </w:p>
    <w:p w:rsidR="00F93068" w:rsidRPr="00F93068" w:rsidRDefault="00F93068" w:rsidP="00F93068">
      <w:pPr>
        <w:numPr>
          <w:ilvl w:val="0"/>
          <w:numId w:val="2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проведено виховні заходи: акції «Ця рука нікого не вдарить», «Квітка толерантності», години спілкування «Про честь людини», «Яким я потрібен сьогоденню», виховні години «Майбутній сім’янин виховується в родині», «Я і закон», «Діти: злочин і кара», «Що таке правомірна поведінка» та ін..;</w:t>
      </w:r>
    </w:p>
    <w:p w:rsidR="00F93068" w:rsidRPr="00F93068" w:rsidRDefault="00F93068" w:rsidP="00F93068">
      <w:pPr>
        <w:numPr>
          <w:ilvl w:val="0"/>
          <w:numId w:val="2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проведено тижні правових знань під час яких, учням були роз’яснені окремі їхні права та обов’язки як громадян України. В рамках тижнів проведені вікторини диспути, присвячені різним галузям права.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Не менш важливим напрямом виховання учнів в училищі є національно-патріотичне виховання, формування національної свідомості та самосвідомості, любові до рідної Землі, свого народу, бажання працювати заради розквіту своєї держави, готовності її захищати. Розв’язання цього завдання має на меті прищеплення й розвиток в учнів цілого ряду якостей. З метою виховання у майбутніх громадян України патріотизму, критичного мислення, активної життєвої позиції в училищі було проведено:</w:t>
      </w:r>
    </w:p>
    <w:p w:rsidR="00F93068" w:rsidRPr="00F93068" w:rsidRDefault="00F93068" w:rsidP="00F93068">
      <w:pPr>
        <w:numPr>
          <w:ilvl w:val="0"/>
          <w:numId w:val="3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масові заходи до Дня визволення Роменщини та Дня Перемоги, лінійки пам’яті, вечір-реквієм «Вклоніться люди ветеранові війни»;</w:t>
      </w:r>
    </w:p>
    <w:p w:rsidR="00F93068" w:rsidRPr="00F93068" w:rsidRDefault="00F93068" w:rsidP="00F93068">
      <w:pPr>
        <w:numPr>
          <w:ilvl w:val="0"/>
          <w:numId w:val="3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акції «Доброго ранку, ветеран!», організовано роботу волонтерських загонів для допомоги людям похилого віку;</w:t>
      </w:r>
    </w:p>
    <w:p w:rsidR="00F93068" w:rsidRPr="00F93068" w:rsidRDefault="00F93068" w:rsidP="00F93068">
      <w:pPr>
        <w:numPr>
          <w:ilvl w:val="0"/>
          <w:numId w:val="3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конкурс стіннівок «Ми - громадяни Європи»;</w:t>
      </w:r>
    </w:p>
    <w:p w:rsidR="00F93068" w:rsidRPr="00F93068" w:rsidRDefault="00F93068" w:rsidP="00F93068">
      <w:pPr>
        <w:numPr>
          <w:ilvl w:val="0"/>
          <w:numId w:val="3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виховні години в навчальних групах «Я – громадянин України», «Дзвони Чорнобиля», «Мій родовід», «Ніхто не забутий, ніщо не забуте»;</w:t>
      </w:r>
    </w:p>
    <w:p w:rsidR="00F93068" w:rsidRPr="00F93068" w:rsidRDefault="00F93068" w:rsidP="00F93068">
      <w:pPr>
        <w:numPr>
          <w:ilvl w:val="0"/>
          <w:numId w:val="3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заходи до дня Соборності України, до Дня Європи, присвячені річниці визволення України від німецько-фашистських загарбників, партизанському руху, Перемозі у Великій Вітчизняній Війні 1941-1945 рр., пам’яті воїнів-інтернаціоналістів, пам’яті ліквідаторів аварії на ЧАЕС, пам’яті жертв голодомору та політичних репресій.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Учнівський та педагогічний колектив пишається плідною співпрацею з місцевим комітетом ветеранів та органами міської влади. Позакласні заходи патріотичного спрямування мають завжди високий рівень та виховну </w:t>
      </w: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цінність. Зокрема щороку проводиться зустріч з ветеранами за участю представників міської адміністрації.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Учні училища приймали участь у міському мітингу, присвяченому річниці визволення міста від німецько-фашистських загарбників, до річниці перемоги України у Великій Вітчизняній війні організовано покладання квітів до обеліску, що на території навчального закладу.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Актуальним напрямком виховної роботи залишається формування в учнів навичок культури здоров’я, безпечної поведінки, уміння робити єдино правильний вибір на користь здорового способу життя, підвищення рівня їх інформованості з питань профілактики тютюнокуріння, алкоголізму, наркоманії, профілактики ВІЛ/СНІДу.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Ефективність процесу формування позитивної мотивації на здоровий спосіб життя залежить від відповідної спрямованості й виховної роботи. Працюючи в цьому напрямі педагогічний колектив надавав перевагу активним формам і методам виховної роботи з учнями, що ґрунтувалися на демократичному стилі взаємодії, сприяли формуванню критичного мислення, ініціативності й творчості в учнів. В цьому напрямку проведені наступні заходи:</w:t>
      </w:r>
    </w:p>
    <w:p w:rsidR="00F93068" w:rsidRPr="00F93068" w:rsidRDefault="00F93068" w:rsidP="00F93068">
      <w:pPr>
        <w:numPr>
          <w:ilvl w:val="0"/>
          <w:numId w:val="4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козацькі розваги, туристичні походи, участь у міських змаганнях до дня фізкультурника;</w:t>
      </w:r>
    </w:p>
    <w:p w:rsidR="00F93068" w:rsidRPr="00F93068" w:rsidRDefault="00F93068" w:rsidP="00F93068">
      <w:pPr>
        <w:numPr>
          <w:ilvl w:val="0"/>
          <w:numId w:val="4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акції «Міняю цигарку на цукерку», «ВІЛ стосується кожного», конкурс плакатів «Здоровий світ здоровими очима»;</w:t>
      </w:r>
    </w:p>
    <w:p w:rsidR="00F93068" w:rsidRPr="00F93068" w:rsidRDefault="00F93068" w:rsidP="00F93068">
      <w:pPr>
        <w:numPr>
          <w:ilvl w:val="0"/>
          <w:numId w:val="4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виховні години «Здорові звички – здоровий спосіб життя», які сприяли збереженню здоров’я учнів;</w:t>
      </w:r>
    </w:p>
    <w:p w:rsidR="00F93068" w:rsidRPr="00F93068" w:rsidRDefault="00F93068" w:rsidP="00F93068">
      <w:pPr>
        <w:numPr>
          <w:ilvl w:val="0"/>
          <w:numId w:val="4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виховний захід «Це страшно, це смертельно», під час якого з учнями спілкувалися про небезпеку вживання наркотиків, роз’яснювали, що бажання бути модним в молодому віці – має негативні наслідки в зрілому. Для відвертої розмови був запрошений лікар нарколог;</w:t>
      </w:r>
    </w:p>
    <w:p w:rsidR="00F93068" w:rsidRPr="00F93068" w:rsidRDefault="00F93068" w:rsidP="00F93068">
      <w:pPr>
        <w:numPr>
          <w:ilvl w:val="0"/>
          <w:numId w:val="4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відверта розмова «У чому сенс життя», метою якого було розглянути проблему суїциду, акцентувати увагу на аморальності гри власним життям та небезпеці такої поведінки;</w:t>
      </w:r>
    </w:p>
    <w:p w:rsidR="00F93068" w:rsidRPr="00F93068" w:rsidRDefault="00F93068" w:rsidP="00F93068">
      <w:pPr>
        <w:numPr>
          <w:ilvl w:val="0"/>
          <w:numId w:val="4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виховний захід «Коли мобілка приросла до вуха» - з метою формування загальної культури користування мобільними пристроями, розвиток навичок протидії негативному соціальному впливу, з’ясування причин і наслідків телефонної залежності, аналіз існуючих у молодіжному середовищі міфів про престиж;</w:t>
      </w:r>
    </w:p>
    <w:p w:rsidR="00F93068" w:rsidRPr="00F93068" w:rsidRDefault="00F93068" w:rsidP="00F93068">
      <w:pPr>
        <w:numPr>
          <w:ilvl w:val="0"/>
          <w:numId w:val="4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членами учнівського самоврядування проведено лекції по формуванню здорового способу життя «Здоров’я – перш за все».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З метою пропаганди здорового способу життя, занять фізкультурою і спортом, зміцнення здоров’я учнів в училищі були проведені спортивні змагання протягом Тижня учнівського самоврядування, змагання з міні-</w:t>
      </w: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футболу, волейболу, тенісу та спортивні турніри. Учні училища брали участь у обласних спортивних конкурсах.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Формування в учнів комплексу особистісних якостей та рис характеру, які є основою формування їх життєвих компетенцій – є завданням морально-етичного виховання. З цією метою в училищі проводились бесіди та виховні години:</w:t>
      </w:r>
    </w:p>
    <w:p w:rsidR="00F93068" w:rsidRPr="00F93068" w:rsidRDefault="00F93068" w:rsidP="00F93068">
      <w:pPr>
        <w:numPr>
          <w:ilvl w:val="0"/>
          <w:numId w:val="5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«Про честь людини»;</w:t>
      </w:r>
    </w:p>
    <w:p w:rsidR="00F93068" w:rsidRPr="00F93068" w:rsidRDefault="00F93068" w:rsidP="00F93068">
      <w:pPr>
        <w:numPr>
          <w:ilvl w:val="0"/>
          <w:numId w:val="5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«Соромся порожнечі душі»;</w:t>
      </w:r>
    </w:p>
    <w:p w:rsidR="00F93068" w:rsidRPr="00F93068" w:rsidRDefault="00F93068" w:rsidP="00F93068">
      <w:pPr>
        <w:numPr>
          <w:ilvl w:val="0"/>
          <w:numId w:val="5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«Джерела доброти»;</w:t>
      </w:r>
    </w:p>
    <w:p w:rsidR="00F93068" w:rsidRPr="00F93068" w:rsidRDefault="00F93068" w:rsidP="00F93068">
      <w:pPr>
        <w:numPr>
          <w:ilvl w:val="0"/>
          <w:numId w:val="5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заняття з елементами тренінгу «Толерантність».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Крім цього було проведено ряд заходів до Міжнародного Дня боротьби зі СНІДом, Міжнародного Дня боротьби з наркоманією, Всесвітнього Дня боротьби з туберкульозом.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Особистісному розвитку та становленню учнів сприяють участь кращих вихованців у конкурсах «Містер училища», «Міс училища», обласному конкурсі «Учень року».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Велика увага приділялась родинно-сімейному вихованню, метою якого є гармонійний всебічний розвиток молоді, підготовка її до життя в існуючих соціальних умовах, формування в учнів моральних цінностей з позиції її добра, справедливості, правди, людяності, розуміння пріоритету виховання дітей у сім’ї та гуманних взаємин між членами кожної родини, важливості ролі сім’ї у житті суспільства. Щоб досягти цієї мети в училищі проводились виховні заходи, направлені на збереження і примноження родинно-сімейних традицій:</w:t>
      </w:r>
    </w:p>
    <w:p w:rsidR="00F93068" w:rsidRPr="00F93068" w:rsidRDefault="00F93068" w:rsidP="00F93068">
      <w:pPr>
        <w:numPr>
          <w:ilvl w:val="0"/>
          <w:numId w:val="6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виховні години: «Батьківське щастя», «сімейний бюджет молодого подружжя», «Ми матір називаємо святою»;</w:t>
      </w:r>
    </w:p>
    <w:p w:rsidR="00F93068" w:rsidRPr="00F93068" w:rsidRDefault="00F93068" w:rsidP="00F93068">
      <w:pPr>
        <w:numPr>
          <w:ilvl w:val="0"/>
          <w:numId w:val="6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концерт до 8 березня, на який були запрошені матері кращих учнів училища.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Протягом року в навчальних групах були проведені батьківські збори (1-2 рази на семестр), з метою батьківського всеобучу; індивідуальні бесіди, практичним психологом розроблялись поради та виступи для батьків.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З метою дотримання єдиних вимог у вихованні учнів майстрами та класними керівниками налагоджений та підтримується постійний зв’язок з батьками учнів (мобільні телефони, відвідування за місцем проживання чи роботи, виклик до училища за потребою).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 рамках художньо-естетичного виховання проводились заходи по відзначенню пам’ятних і знаменних дат видатних людей – 120-тиріччя Дня </w:t>
      </w: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народження О. Довженка, Шевченківські дні. Традиційно проводяться загальноучилищні заходи до державних, професійних, календарних свят.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Учні училища взяли участь в:</w:t>
      </w:r>
    </w:p>
    <w:p w:rsidR="00F93068" w:rsidRPr="00F93068" w:rsidRDefault="00F93068" w:rsidP="00F93068">
      <w:pPr>
        <w:numPr>
          <w:ilvl w:val="0"/>
          <w:numId w:val="7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огляді-конкурсі художньої самодіяльності серед професійно-технічних навчальних закладів Сумської області «Таланти профтехосвіти»;</w:t>
      </w:r>
    </w:p>
    <w:p w:rsidR="00F93068" w:rsidRPr="00F93068" w:rsidRDefault="00F93068" w:rsidP="00F93068">
      <w:pPr>
        <w:numPr>
          <w:ilvl w:val="0"/>
          <w:numId w:val="7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обласних оглядах-конкурсах художньої творчості;</w:t>
      </w:r>
    </w:p>
    <w:p w:rsidR="00F93068" w:rsidRPr="00F93068" w:rsidRDefault="00F93068" w:rsidP="00F93068">
      <w:pPr>
        <w:numPr>
          <w:ilvl w:val="0"/>
          <w:numId w:val="7"/>
        </w:numPr>
        <w:spacing w:after="0" w:line="240" w:lineRule="auto"/>
        <w:ind w:left="0" w:right="272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проведено традиційні конкурси «У пошуках нових зірок», «Зимові фігури», конкурс новорічних газет, зимових букетів «Зимова казка» та на кращий поетичний твір.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Якісно збільшилась зайнятість учнів у гуртках художньої та технічної творчості, спортивних секціях.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Традиційно в училищі проводились конкурси стіннівок різної тематики, які щоразу відкривали нові таланти та допомагали зрозуміти світогляд учнів.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Постійно ведеться робота по соціальному захисту і підтримці учнів-сиріт і учнів, позбавлених батьківського піклування, та соціально незахищених категорій. Всі учні незахищених категорій отримують пільги, доплати, компенсації згідно чинного законодавства. Щороку традиційно проводиться захід «В гостях у Святого Миколая» для ветеранів праці училища та учнів пільгових категорій.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Класні керівники широко впроваджують цікаві методи і форми роботи для формування в учнів цілісного ставлення до прекрасного. Різноманітні свята, заочні подорожі, екскурсії сприяють розвитку естетичного смаку учнів, поглиблюють їх знання про культурну спадщину рідного краю, пробуджують творчі бажання.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В 2013 – 2014 навчальному році члени циклової методичної комісії класних керівників працювали над методичною проблемою «Впровадження ІКТ у виховний процес з метою формування та розвитку життєвої компетентності учнів».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В училищі організовано систему інформування - щовівторка проводяться лінійки, де учням доводиться важлива інформація, розглядаються поточні питання виховної роботи.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Важливі питання, творчі завдання, виховні заходи обговорювались разом з представниками лідерів навчальних груп. У повсякденній роботі самоврядування учнів виявляється в плануванні їх діяльності; організації цієї діяльності; в аналізі своєї праці; підбитті підсумків зробленого та прийнятті рішень, а також в співпраці з класними керівниками. Було проведено: День здоров’я; виставка новорічних композицій; святкові дискотеки; участь у </w:t>
      </w: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засіданнях стипендіальної комісії і засіданнях Ради профілактики правопорушень.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Проблема удосконалення виховного процесу у професійно-технічному навчальному закладі.</w:t>
      </w:r>
    </w:p>
    <w:p w:rsidR="00F93068" w:rsidRPr="00F93068" w:rsidRDefault="00F93068" w:rsidP="00F93068">
      <w:pPr>
        <w:spacing w:before="272" w:after="272" w:line="240" w:lineRule="auto"/>
        <w:ind w:firstLine="27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sz w:val="28"/>
          <w:szCs w:val="28"/>
          <w:lang w:val="uk-UA"/>
        </w:rPr>
        <w:t>Таким чином, створена в училищі система виховання, в основі якої лежить широке впровадження інноваційних педагогічних технологій, забезпечує ефективність навчально-виховного процесу, актуалізується у контексті компетентнісного підходу, спрямованого на усвідомлення вихованцем себе як особистості, створює умови для соціалізації особистості, розвитку її здібностей, розкриває перспективи участі молоді у політичному та громадському житті суспільства.</w:t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3813175" cy="2855595"/>
            <wp:effectExtent l="19050" t="0" r="0" b="0"/>
            <wp:docPr id="1203" name="Рисунок 1203" descr="http://romnyvpu.com.ua/news/03.07.2014/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 descr="http://romnyvpu.com.ua/news/03.07.2014/0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Вечір знайомств у гуртожитку</w:t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3813175" cy="2855595"/>
            <wp:effectExtent l="19050" t="0" r="0" b="0"/>
            <wp:docPr id="1204" name="Рисунок 1204" descr="http://romnyvpu.com.ua/news/03.07.2014/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 descr="http://romnyvpu.com.ua/news/03.07.2014/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3813175" cy="2545080"/>
            <wp:effectExtent l="19050" t="0" r="0" b="0"/>
            <wp:docPr id="1205" name="Рисунок 1205" descr="http://romnyvpu.com.ua/news/03.07.2014/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 descr="http://romnyvpu.com.ua/news/03.07.2014/0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Гурткова робота</w:t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3813175" cy="2545080"/>
            <wp:effectExtent l="19050" t="0" r="0" b="0"/>
            <wp:docPr id="1206" name="Рисунок 1206" descr="http://romnyvpu.com.ua/news/03.07.2014/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 descr="http://romnyvpu.com.ua/news/03.07.2014/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Іллінський ярмарок</w:t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3813175" cy="2907030"/>
            <wp:effectExtent l="19050" t="0" r="0" b="0"/>
            <wp:docPr id="1207" name="Рисунок 1207" descr="http://romnyvpu.com.ua/news/03.07.2014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 descr="http://romnyvpu.com.ua/news/03.07.2014/01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90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Андріївські вечорниці</w:t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3813175" cy="2545080"/>
            <wp:effectExtent l="19050" t="0" r="0" b="0"/>
            <wp:docPr id="1208" name="Рисунок 1208" descr="http://romnyvpu.com.ua/news/03.07.2014/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 descr="http://romnyvpu.com.ua/news/03.07.2014/01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3813175" cy="2545080"/>
            <wp:effectExtent l="19050" t="0" r="0" b="0"/>
            <wp:docPr id="1209" name="Рисунок 1209" descr="http://romnyvpu.com.ua/news/03.07.2014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 descr="http://romnyvpu.com.ua/news/03.07.2014/01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3813175" cy="2545080"/>
            <wp:effectExtent l="19050" t="0" r="0" b="0"/>
            <wp:docPr id="1210" name="Рисунок 1210" descr="http://romnyvpu.com.ua/news/03.07.2014/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 descr="http://romnyvpu.com.ua/news/03.07.2014/01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Робота учнівського самоврядування</w:t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3813175" cy="2545080"/>
            <wp:effectExtent l="19050" t="0" r="0" b="0"/>
            <wp:docPr id="1211" name="Рисунок 1211" descr="http://romnyvpu.com.ua/news/03.07.2014/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 descr="http://romnyvpu.com.ua/news/03.07.2014/01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3813175" cy="2545080"/>
            <wp:effectExtent l="19050" t="0" r="0" b="0"/>
            <wp:docPr id="1212" name="Рисунок 1212" descr="http://romnyvpu.com.ua/news/03.07.2014/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 descr="http://romnyvpu.com.ua/news/03.07.2014/02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3813175" cy="2545080"/>
            <wp:effectExtent l="19050" t="0" r="0" b="0"/>
            <wp:docPr id="1213" name="Рисунок 1213" descr="http://romnyvpu.com.ua/news/03.07.2014/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 descr="http://romnyvpu.com.ua/news/03.07.2014/02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Робота учнівського самоврядування</w:t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3813175" cy="2545080"/>
            <wp:effectExtent l="19050" t="0" r="0" b="0"/>
            <wp:docPr id="1214" name="Рисунок 1214" descr="http://romnyvpu.com.ua/news/03.07.2014/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 descr="http://romnyvpu.com.ua/news/03.07.2014/02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3813175" cy="2545080"/>
            <wp:effectExtent l="19050" t="0" r="0" b="0"/>
            <wp:docPr id="1215" name="Рисунок 1215" descr="http://romnyvpu.com.ua/news/03.07.2014/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 descr="http://romnyvpu.com.ua/news/03.07.2014/02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2855595" cy="4287520"/>
            <wp:effectExtent l="19050" t="0" r="1905" b="0"/>
            <wp:docPr id="1216" name="Рисунок 1216" descr="http://romnyvpu.com.ua/news/03.07.2014/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 descr="http://romnyvpu.com.ua/news/03.07.2014/02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Посвята в першокурсники</w:t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3813175" cy="2545080"/>
            <wp:effectExtent l="19050" t="0" r="0" b="0"/>
            <wp:docPr id="1217" name="Рисунок 1217" descr="http://romnyvpu.com.ua/news/03.07.2014/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 descr="http://romnyvpu.com.ua/news/03.07.2014/02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Привітання з Днем вчителя</w:t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3813175" cy="2545080"/>
            <wp:effectExtent l="19050" t="0" r="0" b="0"/>
            <wp:docPr id="1218" name="Рисунок 1218" descr="http://romnyvpu.com.ua/news/03.07.2014/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 descr="http://romnyvpu.com.ua/news/03.07.2014/02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2855595" cy="4287520"/>
            <wp:effectExtent l="19050" t="0" r="1905" b="0"/>
            <wp:docPr id="1219" name="Рисунок 1219" descr="http://romnyvpu.com.ua/news/03.07.2014/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 descr="http://romnyvpu.com.ua/news/03.07.2014/02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У пошуках нових зірок</w:t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3813175" cy="2545080"/>
            <wp:effectExtent l="19050" t="0" r="0" b="0"/>
            <wp:docPr id="1220" name="Рисунок 1220" descr="http://romnyvpu.com.ua/news/03.07.2014/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 descr="http://romnyvpu.com.ua/news/03.07.2014/02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3813175" cy="2545080"/>
            <wp:effectExtent l="19050" t="0" r="0" b="0"/>
            <wp:docPr id="1221" name="Рисунок 1221" descr="http://romnyvpu.com.ua/news/03.07.2014/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 descr="http://romnyvpu.com.ua/news/03.07.2014/02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3813175" cy="2545080"/>
            <wp:effectExtent l="19050" t="0" r="0" b="0"/>
            <wp:docPr id="1222" name="Рисунок 1222" descr="http://romnyvpu.com.ua/news/03.07.2014/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 descr="http://romnyvpu.com.ua/news/03.07.2014/030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Міжнародний день толерантності</w:t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3813175" cy="2545080"/>
            <wp:effectExtent l="19050" t="0" r="0" b="0"/>
            <wp:docPr id="1223" name="Рисунок 1223" descr="http://romnyvpu.com.ua/news/03.07.2014/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 descr="http://romnyvpu.com.ua/news/03.07.2014/03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3813175" cy="2545080"/>
            <wp:effectExtent l="19050" t="0" r="0" b="0"/>
            <wp:docPr id="1224" name="Рисунок 1224" descr="http://romnyvpu.com.ua/news/03.07.2014/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 descr="http://romnyvpu.com.ua/news/03.07.2014/032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3813175" cy="2545080"/>
            <wp:effectExtent l="19050" t="0" r="0" b="0"/>
            <wp:docPr id="1225" name="Рисунок 1225" descr="http://romnyvpu.com.ua/news/03.07.2014/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 descr="http://romnyvpu.com.ua/news/03.07.2014/03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3813175" cy="2545080"/>
            <wp:effectExtent l="19050" t="0" r="0" b="0"/>
            <wp:docPr id="1226" name="Рисунок 1226" descr="http://romnyvpu.com.ua/news/03.07.2014/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 descr="http://romnyvpu.com.ua/news/03.07.2014/034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Акція «Міняємо цигарку на цукерку»</w:t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3813175" cy="2527300"/>
            <wp:effectExtent l="19050" t="0" r="0" b="0"/>
            <wp:docPr id="1227" name="Рисунок 1227" descr="http://romnyvpu.com.ua/news/03.07.2014/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 descr="http://romnyvpu.com.ua/news/03.07.2014/035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День Святого Валентина</w:t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3813175" cy="2545080"/>
            <wp:effectExtent l="19050" t="0" r="0" b="0"/>
            <wp:docPr id="1228" name="Рисунок 1228" descr="http://romnyvpu.com.ua/news/03.07.2014/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 descr="http://romnyvpu.com.ua/news/03.07.2014/036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3813175" cy="2545080"/>
            <wp:effectExtent l="19050" t="0" r="0" b="0"/>
            <wp:docPr id="1229" name="Рисунок 1229" descr="http://romnyvpu.com.ua/news/03.07.2014/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 descr="http://romnyvpu.com.ua/news/03.07.2014/03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3813175" cy="2545080"/>
            <wp:effectExtent l="19050" t="0" r="0" b="0"/>
            <wp:docPr id="1230" name="Рисунок 1230" descr="http://romnyvpu.com.ua/news/03.07.2014/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 descr="http://romnyvpu.com.ua/news/03.07.2014/038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Новорічні свята 2014</w:t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2423795" cy="3847465"/>
            <wp:effectExtent l="19050" t="0" r="0" b="0"/>
            <wp:docPr id="1231" name="Рисунок 1231" descr="http://romnyvpu.com.ua/news/03.07.2014/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 descr="http://romnyvpu.com.ua/news/03.07.2014/039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384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lastRenderedPageBreak/>
        <w:t>Учень року 2014</w:t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3813175" cy="2855595"/>
            <wp:effectExtent l="19050" t="0" r="0" b="0"/>
            <wp:docPr id="1232" name="Рисунок 1232" descr="http://romnyvpu.com.ua/news/03.07.2014/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 descr="http://romnyvpu.com.ua/news/03.07.2014/04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85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3813175" cy="2527300"/>
            <wp:effectExtent l="19050" t="0" r="0" b="0"/>
            <wp:docPr id="1233" name="Рисунок 1233" descr="http://romnyvpu.com.ua/news/03.07.2014/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3" descr="http://romnyvpu.com.ua/news/03.07.2014/04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3813175" cy="2527300"/>
            <wp:effectExtent l="19050" t="0" r="0" b="0"/>
            <wp:docPr id="1234" name="Рисунок 1234" descr="http://romnyvpu.com.ua/news/03.07.2014/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 descr="http://romnyvpu.com.ua/news/03.07.2014/04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3813175" cy="2527300"/>
            <wp:effectExtent l="19050" t="0" r="0" b="0"/>
            <wp:docPr id="1235" name="Рисунок 1235" descr="http://romnyvpu.com.ua/news/03.07.2014/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 descr="http://romnyvpu.com.ua/news/03.07.2014/04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3813175" cy="2527300"/>
            <wp:effectExtent l="19050" t="0" r="0" b="0"/>
            <wp:docPr id="1236" name="Рисунок 1236" descr="http://romnyvpu.com.ua/news/03.07.2014/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 descr="http://romnyvpu.com.ua/news/03.07.2014/044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2855595" cy="4287520"/>
            <wp:effectExtent l="19050" t="0" r="1905" b="0"/>
            <wp:docPr id="1237" name="Рисунок 1237" descr="http://romnyvpu.com.ua/news/03.07.2014/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 descr="http://romnyvpu.com.ua/news/03.07.2014/04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Містер і міс училища</w:t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3813175" cy="2527300"/>
            <wp:effectExtent l="19050" t="0" r="0" b="0"/>
            <wp:docPr id="1238" name="Рисунок 1238" descr="http://romnyvpu.com.ua/news/03.07.2014/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 descr="http://romnyvpu.com.ua/news/03.07.2014/046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lastRenderedPageBreak/>
        <w:drawing>
          <wp:inline distT="0" distB="0" distL="0" distR="0">
            <wp:extent cx="3813175" cy="2527300"/>
            <wp:effectExtent l="19050" t="0" r="0" b="0"/>
            <wp:docPr id="1239" name="Рисунок 1239" descr="http://romnyvpu.com.ua/news/03.07.2014/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 descr="http://romnyvpu.com.ua/news/03.07.2014/047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noProof/>
          <w:sz w:val="28"/>
          <w:szCs w:val="28"/>
          <w:lang w:val="uk-UA"/>
        </w:rPr>
        <w:drawing>
          <wp:inline distT="0" distB="0" distL="0" distR="0">
            <wp:extent cx="3813175" cy="2527300"/>
            <wp:effectExtent l="19050" t="0" r="0" b="0"/>
            <wp:docPr id="1240" name="Рисунок 1240" descr="http://romnyvpu.com.ua/news/03.07.2014/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 descr="http://romnyvpu.com.ua/news/03.07.2014/048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175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068" w:rsidRPr="00F93068" w:rsidRDefault="00F93068" w:rsidP="00F93068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3068">
        <w:rPr>
          <w:rFonts w:ascii="Times New Roman" w:eastAsia="Times New Roman" w:hAnsi="Times New Roman" w:cs="Times New Roman"/>
          <w:i/>
          <w:iCs/>
          <w:sz w:val="28"/>
          <w:szCs w:val="28"/>
          <w:lang w:val="uk-UA"/>
        </w:rPr>
        <w:t>Таланти профтехосвіти</w:t>
      </w:r>
    </w:p>
    <w:p w:rsidR="00F93068" w:rsidRPr="00F93068" w:rsidRDefault="00F93068" w:rsidP="00F93068">
      <w:pPr>
        <w:spacing w:after="24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1F3F94" w:rsidRPr="00F93068" w:rsidRDefault="001F3F94">
      <w:pPr>
        <w:rPr>
          <w:rFonts w:ascii="Times New Roman" w:hAnsi="Times New Roman" w:cs="Times New Roman"/>
          <w:sz w:val="28"/>
          <w:szCs w:val="28"/>
          <w:lang w:val="uk-UA"/>
        </w:rPr>
      </w:pPr>
    </w:p>
    <w:sectPr w:rsidR="001F3F94" w:rsidRPr="00F930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E4E6B"/>
    <w:multiLevelType w:val="multilevel"/>
    <w:tmpl w:val="3E800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087BED"/>
    <w:multiLevelType w:val="multilevel"/>
    <w:tmpl w:val="26502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9E6077D"/>
    <w:multiLevelType w:val="multilevel"/>
    <w:tmpl w:val="D3A87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5E727D"/>
    <w:multiLevelType w:val="multilevel"/>
    <w:tmpl w:val="05422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1D705F"/>
    <w:multiLevelType w:val="multilevel"/>
    <w:tmpl w:val="5F7A3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4E388F"/>
    <w:multiLevelType w:val="multilevel"/>
    <w:tmpl w:val="08FE7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8FA1667"/>
    <w:multiLevelType w:val="multilevel"/>
    <w:tmpl w:val="2FF07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>
    <w:useFELayout/>
  </w:compat>
  <w:rsids>
    <w:rsidRoot w:val="00F93068"/>
    <w:rsid w:val="001F3F94"/>
    <w:rsid w:val="00F930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0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0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2216</Words>
  <Characters>12636</Characters>
  <Application>Microsoft Office Word</Application>
  <DocSecurity>0</DocSecurity>
  <Lines>105</Lines>
  <Paragraphs>29</Paragraphs>
  <ScaleCrop>false</ScaleCrop>
  <Company>Reanimator Extreme Edition</Company>
  <LinksUpToDate>false</LinksUpToDate>
  <CharactersWithSpaces>14823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2020-01-31T14:17:00Z</dcterms:created>
  <dcterms:modified xsi:type="dcterms:W3CDTF">2020-01-31T14:18:00Z</dcterms:modified>
</cp:coreProperties>
</file>